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D4F" w:rsidRPr="0014638E" w:rsidRDefault="00EE0D4F" w:rsidP="00EE0D4F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638E">
        <w:rPr>
          <w:rFonts w:ascii="Times New Roman" w:hAnsi="Times New Roman" w:cs="Times New Roman"/>
          <w:b/>
          <w:caps/>
          <w:sz w:val="28"/>
          <w:szCs w:val="28"/>
        </w:rPr>
        <w:t>Билет № 22</w:t>
      </w:r>
    </w:p>
    <w:p w:rsidR="00EE0D4F" w:rsidRPr="0014638E" w:rsidRDefault="00EE0D4F" w:rsidP="0014638E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38E">
        <w:rPr>
          <w:rFonts w:ascii="Times New Roman" w:hAnsi="Times New Roman" w:cs="Times New Roman"/>
          <w:b/>
          <w:sz w:val="28"/>
          <w:szCs w:val="28"/>
        </w:rPr>
        <w:t>Архитектура современного города (на примере Южноуральска или Челябинска).</w:t>
      </w:r>
    </w:p>
    <w:p w:rsidR="00EE0D4F" w:rsidRPr="0014638E" w:rsidRDefault="00EE0D4F" w:rsidP="001463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4638E" w:rsidRDefault="0014638E" w:rsidP="006520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 xml:space="preserve">Центром железнодорожных перевозок Челябинска является главный </w:t>
      </w:r>
      <w:r w:rsidRPr="00185F4D">
        <w:rPr>
          <w:rFonts w:ascii="Times New Roman" w:hAnsi="Times New Roman" w:cs="Times New Roman"/>
          <w:i/>
          <w:sz w:val="28"/>
          <w:szCs w:val="28"/>
        </w:rPr>
        <w:t>железнодорожный вокзал</w:t>
      </w:r>
      <w:r w:rsidRPr="0014638E">
        <w:rPr>
          <w:rFonts w:ascii="Times New Roman" w:hAnsi="Times New Roman" w:cs="Times New Roman"/>
          <w:sz w:val="28"/>
          <w:szCs w:val="28"/>
        </w:rPr>
        <w:t xml:space="preserve"> города — станция Челябинск. В 2005 году была завершена капитальная реконструкция основного здания вокзала, в 2007 году закончено строительство нового пригородного вокзала.</w:t>
      </w:r>
    </w:p>
    <w:p w:rsidR="000E189A" w:rsidRDefault="00652069" w:rsidP="006520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62AA0">
        <w:rPr>
          <w:rFonts w:ascii="Times New Roman" w:hAnsi="Times New Roman" w:cs="Times New Roman"/>
          <w:i/>
          <w:sz w:val="28"/>
          <w:szCs w:val="28"/>
        </w:rPr>
        <w:t>Пло́щадь</w:t>
      </w:r>
      <w:proofErr w:type="spellEnd"/>
      <w:proofErr w:type="gramEnd"/>
      <w:r w:rsidRPr="00F62A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2AA0">
        <w:rPr>
          <w:rFonts w:ascii="Times New Roman" w:hAnsi="Times New Roman" w:cs="Times New Roman"/>
          <w:i/>
          <w:sz w:val="28"/>
          <w:szCs w:val="28"/>
        </w:rPr>
        <w:t>Револю́ции</w:t>
      </w:r>
      <w:proofErr w:type="spellEnd"/>
      <w:r w:rsidRPr="00652069">
        <w:rPr>
          <w:rFonts w:ascii="Times New Roman" w:hAnsi="Times New Roman" w:cs="Times New Roman"/>
          <w:sz w:val="28"/>
          <w:szCs w:val="28"/>
        </w:rPr>
        <w:t xml:space="preserve"> – архитектурный комплекс, главная и наиболее известная площадь Челябинска, расположенная в центре города и ограниченная улицами Воровского и </w:t>
      </w:r>
      <w:proofErr w:type="spellStart"/>
      <w:r w:rsidRPr="00652069">
        <w:rPr>
          <w:rFonts w:ascii="Times New Roman" w:hAnsi="Times New Roman" w:cs="Times New Roman"/>
          <w:sz w:val="28"/>
          <w:szCs w:val="28"/>
        </w:rPr>
        <w:t>Елькина</w:t>
      </w:r>
      <w:proofErr w:type="spellEnd"/>
      <w:r w:rsidRPr="00652069">
        <w:rPr>
          <w:rFonts w:ascii="Times New Roman" w:hAnsi="Times New Roman" w:cs="Times New Roman"/>
          <w:sz w:val="28"/>
          <w:szCs w:val="28"/>
        </w:rPr>
        <w:t xml:space="preserve"> с запада, </w:t>
      </w:r>
      <w:proofErr w:type="spellStart"/>
      <w:r w:rsidRPr="00652069">
        <w:rPr>
          <w:rFonts w:ascii="Times New Roman" w:hAnsi="Times New Roman" w:cs="Times New Roman"/>
          <w:sz w:val="28"/>
          <w:szCs w:val="28"/>
        </w:rPr>
        <w:t>Цвиллинга</w:t>
      </w:r>
      <w:proofErr w:type="spellEnd"/>
      <w:r w:rsidRPr="00652069">
        <w:rPr>
          <w:rFonts w:ascii="Times New Roman" w:hAnsi="Times New Roman" w:cs="Times New Roman"/>
          <w:sz w:val="28"/>
          <w:szCs w:val="28"/>
        </w:rPr>
        <w:t xml:space="preserve"> с востока, Тимирязева с юга и проспектом Ленина с севера. </w:t>
      </w:r>
    </w:p>
    <w:p w:rsidR="0014638E" w:rsidRDefault="00652069" w:rsidP="006520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2AA0">
        <w:rPr>
          <w:rFonts w:ascii="Times New Roman" w:hAnsi="Times New Roman" w:cs="Times New Roman"/>
          <w:i/>
          <w:sz w:val="28"/>
          <w:szCs w:val="28"/>
        </w:rPr>
        <w:t>Ки́ровка</w:t>
      </w:r>
      <w:proofErr w:type="spellEnd"/>
      <w:r w:rsidRPr="00F62AA0">
        <w:rPr>
          <w:rFonts w:ascii="Times New Roman" w:hAnsi="Times New Roman" w:cs="Times New Roman"/>
          <w:i/>
          <w:sz w:val="28"/>
          <w:szCs w:val="28"/>
        </w:rPr>
        <w:t xml:space="preserve"> или </w:t>
      </w:r>
      <w:proofErr w:type="spellStart"/>
      <w:proofErr w:type="gramStart"/>
      <w:r w:rsidRPr="00F62AA0">
        <w:rPr>
          <w:rFonts w:ascii="Times New Roman" w:hAnsi="Times New Roman" w:cs="Times New Roman"/>
          <w:i/>
          <w:sz w:val="28"/>
          <w:szCs w:val="28"/>
        </w:rPr>
        <w:t>Челя́бинский</w:t>
      </w:r>
      <w:proofErr w:type="spellEnd"/>
      <w:proofErr w:type="gramEnd"/>
      <w:r w:rsidRPr="00F62A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62AA0">
        <w:rPr>
          <w:rFonts w:ascii="Times New Roman" w:hAnsi="Times New Roman" w:cs="Times New Roman"/>
          <w:i/>
          <w:sz w:val="28"/>
          <w:szCs w:val="28"/>
        </w:rPr>
        <w:t>Арба́т</w:t>
      </w:r>
      <w:proofErr w:type="spellEnd"/>
      <w:r w:rsidRPr="00652069">
        <w:rPr>
          <w:rFonts w:ascii="Times New Roman" w:hAnsi="Times New Roman" w:cs="Times New Roman"/>
          <w:sz w:val="28"/>
          <w:szCs w:val="28"/>
        </w:rPr>
        <w:t xml:space="preserve"> — пешеходная улица в центре Челябинска, которая получила свое «второе название» от, уже ставшего нарицательным, названия московского Арбата. Официальное название пешеходной улицы — «</w:t>
      </w:r>
      <w:proofErr w:type="spellStart"/>
      <w:r w:rsidRPr="00652069">
        <w:rPr>
          <w:rFonts w:ascii="Times New Roman" w:hAnsi="Times New Roman" w:cs="Times New Roman"/>
          <w:sz w:val="28"/>
          <w:szCs w:val="28"/>
        </w:rPr>
        <w:t>Ки́ровка</w:t>
      </w:r>
      <w:proofErr w:type="spellEnd"/>
      <w:r w:rsidRPr="00652069">
        <w:rPr>
          <w:rFonts w:ascii="Times New Roman" w:hAnsi="Times New Roman" w:cs="Times New Roman"/>
          <w:sz w:val="28"/>
          <w:szCs w:val="28"/>
        </w:rPr>
        <w:t xml:space="preserve">» присвоено распоряжением главы города 13 сентября 2004 после проведения конкурса, проводившегося с мая 2004. </w:t>
      </w:r>
    </w:p>
    <w:p w:rsidR="000E189A" w:rsidRDefault="00652069" w:rsidP="006520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2AA0">
        <w:rPr>
          <w:rFonts w:ascii="Times New Roman" w:hAnsi="Times New Roman" w:cs="Times New Roman"/>
          <w:i/>
          <w:sz w:val="28"/>
          <w:szCs w:val="28"/>
        </w:rPr>
        <w:t>Челябинский торговый центр</w:t>
      </w:r>
      <w:r w:rsidRPr="00652069">
        <w:rPr>
          <w:rFonts w:ascii="Times New Roman" w:hAnsi="Times New Roman" w:cs="Times New Roman"/>
          <w:sz w:val="28"/>
          <w:szCs w:val="28"/>
        </w:rPr>
        <w:t xml:space="preserve"> — сооружение на набережной реки Миасс в Челябинске. Купол «Торгового центра» является одним</w:t>
      </w:r>
      <w:r>
        <w:rPr>
          <w:rFonts w:ascii="Times New Roman" w:hAnsi="Times New Roman" w:cs="Times New Roman"/>
          <w:sz w:val="28"/>
          <w:szCs w:val="28"/>
        </w:rPr>
        <w:t xml:space="preserve"> из узнаваемых символов города. </w:t>
      </w:r>
      <w:r w:rsidRPr="00652069">
        <w:rPr>
          <w:rFonts w:ascii="Times New Roman" w:hAnsi="Times New Roman" w:cs="Times New Roman"/>
          <w:sz w:val="28"/>
          <w:szCs w:val="28"/>
        </w:rPr>
        <w:t xml:space="preserve">Здание размером 102 на 102 метра представляет собой сферический железобетонный купол, который как бы «парит» в воздухе. </w:t>
      </w:r>
    </w:p>
    <w:p w:rsidR="0014638E" w:rsidRPr="00F62AA0" w:rsidRDefault="0014638E" w:rsidP="006520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AA0">
        <w:rPr>
          <w:rFonts w:ascii="Times New Roman" w:hAnsi="Times New Roman" w:cs="Times New Roman"/>
          <w:i/>
          <w:sz w:val="28"/>
          <w:szCs w:val="28"/>
        </w:rPr>
        <w:t>Музеи</w:t>
      </w:r>
    </w:p>
    <w:p w:rsidR="0014638E" w:rsidRPr="00652069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2069">
        <w:rPr>
          <w:rFonts w:ascii="Times New Roman" w:hAnsi="Times New Roman" w:cs="Times New Roman"/>
          <w:sz w:val="28"/>
          <w:szCs w:val="28"/>
        </w:rPr>
        <w:t>Челябинский областной краеведческий музей</w:t>
      </w:r>
    </w:p>
    <w:p w:rsidR="0014638E" w:rsidRPr="00652069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2069">
        <w:rPr>
          <w:rFonts w:ascii="Times New Roman" w:hAnsi="Times New Roman" w:cs="Times New Roman"/>
          <w:sz w:val="28"/>
          <w:szCs w:val="28"/>
        </w:rPr>
        <w:t>Музей декоративно-прикладного искусства Урала</w:t>
      </w:r>
    </w:p>
    <w:p w:rsidR="0014638E" w:rsidRPr="00652069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52069">
        <w:rPr>
          <w:rFonts w:ascii="Times New Roman" w:hAnsi="Times New Roman" w:cs="Times New Roman"/>
          <w:sz w:val="28"/>
          <w:szCs w:val="28"/>
        </w:rPr>
        <w:t>Челябинская областная картинная галерея</w:t>
      </w:r>
    </w:p>
    <w:p w:rsidR="0014638E" w:rsidRPr="00F62AA0" w:rsidRDefault="0014638E" w:rsidP="006520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AA0">
        <w:rPr>
          <w:rFonts w:ascii="Times New Roman" w:hAnsi="Times New Roman" w:cs="Times New Roman"/>
          <w:i/>
          <w:sz w:val="28"/>
          <w:szCs w:val="28"/>
        </w:rPr>
        <w:t>Театры</w:t>
      </w:r>
    </w:p>
    <w:p w:rsidR="0014638E" w:rsidRPr="0014638E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Челябинский государственный академический театр драмы имени Наума Орлова</w:t>
      </w:r>
    </w:p>
    <w:p w:rsidR="0014638E" w:rsidRPr="0014638E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Челябинский государственный академический театр оперы и балета имени М. И. Глинки</w:t>
      </w:r>
    </w:p>
    <w:p w:rsidR="0014638E" w:rsidRPr="0014638E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Челябинский государственный драматический Камерный театр</w:t>
      </w:r>
    </w:p>
    <w:p w:rsidR="0014638E" w:rsidRPr="0014638E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Челябинский государственный областной театр кукол</w:t>
      </w:r>
    </w:p>
    <w:p w:rsidR="0014638E" w:rsidRPr="0014638E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Челябинский государственный театр юных зрителей</w:t>
      </w:r>
    </w:p>
    <w:p w:rsidR="0014638E" w:rsidRDefault="0014638E" w:rsidP="0065206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Театр «Манекен»</w:t>
      </w:r>
    </w:p>
    <w:p w:rsidR="0014638E" w:rsidRDefault="0014638E" w:rsidP="0014638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E0D4F" w:rsidRDefault="00EE0D4F" w:rsidP="00CC0A3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A33">
        <w:rPr>
          <w:rFonts w:ascii="Times New Roman" w:hAnsi="Times New Roman" w:cs="Times New Roman"/>
          <w:b/>
          <w:sz w:val="28"/>
          <w:szCs w:val="28"/>
        </w:rPr>
        <w:t>Жанры изобразительного искусства.</w:t>
      </w:r>
    </w:p>
    <w:p w:rsidR="00CC0A33" w:rsidRPr="00CC0A33" w:rsidRDefault="00CC0A33" w:rsidP="00CC0A33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C0A33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A33">
        <w:rPr>
          <w:rFonts w:ascii="Times New Roman" w:eastAsia="Times New Roman" w:hAnsi="Times New Roman" w:cs="Times New Roman"/>
          <w:b/>
          <w:sz w:val="28"/>
          <w:szCs w:val="28"/>
        </w:rPr>
        <w:t>ГРАФИКА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(греч.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graphike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, от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grapho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— пишу), вид изобразительного искусства, включающий рисунок и печатные художественные изображения (гравюра, литография, монотипия и др.), основанные на искусстве рисунка, но обладающие собственными изобразительными средствами и выразительными возможностями. </w:t>
      </w:r>
      <w:r w:rsidR="000E189A">
        <w:rPr>
          <w:rFonts w:ascii="Times New Roman" w:eastAsia="Times New Roman" w:hAnsi="Times New Roman" w:cs="Times New Roman"/>
          <w:sz w:val="28"/>
          <w:szCs w:val="28"/>
        </w:rPr>
        <w:t>Жанры – гравюра, плакат, рисунок.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ГРАВЮРА (франц.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gravure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>), вид графики, в котором изображение является печатным оттиском рельефного рисунка, нанесенного на доску гравером. Оттиски также называют гравюрами. Наряду со станковыми гравюрами (эстампами) распространена книжная гравюра (иллюстрации, заставки и т. д.).</w:t>
      </w:r>
    </w:p>
    <w:p w:rsidR="00CC0A33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A33">
        <w:rPr>
          <w:rFonts w:ascii="Times New Roman" w:eastAsia="Times New Roman" w:hAnsi="Times New Roman" w:cs="Times New Roman"/>
          <w:b/>
          <w:sz w:val="28"/>
          <w:szCs w:val="28"/>
        </w:rPr>
        <w:t>СКУЛЬПТУРА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(лат.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sculptura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, от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sculpo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— вырезаю, высекаю), ваяние, пластика, вид изобразительного искусства, произведения которого имеют 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объемную, трехмерную форму и выполняются из твердых или пластических материалов. </w:t>
      </w:r>
    </w:p>
    <w:p w:rsidR="000E189A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РЕЛЬЕФ, в искусстве — вид скульптуры, в котором изображение является выпуклым (или углубленным) по отношению к плоскости фона. Основные виды — барельеф и горельеф.</w:t>
      </w:r>
      <w:r w:rsidR="00CC0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БАРЕЛЬЕФ </w:t>
      </w:r>
      <w:r w:rsidR="000E189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низкий рельеф, в котором выпуклое изображение выступает над плоскостью фона не более чем на половину своего объема.</w:t>
      </w:r>
      <w:r w:rsidR="00CC0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ГОРЕЛЬЕФ </w:t>
      </w:r>
      <w:r w:rsidR="000E189A">
        <w:rPr>
          <w:rFonts w:ascii="Times New Roman" w:eastAsia="Times New Roman" w:hAnsi="Times New Roman" w:cs="Times New Roman"/>
          <w:sz w:val="28"/>
          <w:szCs w:val="28"/>
        </w:rPr>
        <w:t>– в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ысокий рельеф, в котором изображение выступает над плоскостью фона более чем на половину своего объема. 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СТАТУЯ (лат.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statua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), скульптурное изображение фигуры человека (или животного), имеющее полный трехмерный объем и величину, близкую </w:t>
      </w:r>
      <w:proofErr w:type="gramStart"/>
      <w:r w:rsidRPr="0014638E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натуральной или большую.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БЮСТ (франц.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buste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, от лат.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bustum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— место кремации, надгробный памятник),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погрудное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скульптурное изображение человека, распространенный вид скульптурного порт</w:t>
      </w:r>
      <w:r w:rsidR="00CC0A33">
        <w:rPr>
          <w:rFonts w:ascii="Times New Roman" w:eastAsia="Times New Roman" w:hAnsi="Times New Roman" w:cs="Times New Roman"/>
          <w:sz w:val="28"/>
          <w:szCs w:val="28"/>
        </w:rPr>
        <w:t>рета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A33">
        <w:rPr>
          <w:rFonts w:ascii="Times New Roman" w:eastAsia="Times New Roman" w:hAnsi="Times New Roman" w:cs="Times New Roman"/>
          <w:b/>
          <w:sz w:val="28"/>
          <w:szCs w:val="28"/>
        </w:rPr>
        <w:t>ЖИВОПИСЬ,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вид изобразительного искусства, произведения которого создаются с помощью красок, наносимых на какую-либо поверхность. Жанры живописи: исторический, бытовой, батальный, портрет, пейзаж, натюрморт и др.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НАТЮРМОРТ (франц.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nature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morte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>, букв</w:t>
      </w:r>
      <w:proofErr w:type="gramStart"/>
      <w:r w:rsidRPr="0014638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proofErr w:type="gramStart"/>
      <w:r w:rsidRPr="0014638E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14638E">
        <w:rPr>
          <w:rFonts w:ascii="Times New Roman" w:eastAsia="Times New Roman" w:hAnsi="Times New Roman" w:cs="Times New Roman"/>
          <w:sz w:val="28"/>
          <w:szCs w:val="28"/>
        </w:rPr>
        <w:t>ертвая природа), жанр изобразительного искусства (главным образом станковой живописи), посвященный изображению неодушевленных предметов.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ПЕЙЗАЖ (франц.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paysage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, от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pays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местность), вид, изображение какой-либо местности; основной предмет изображения — природа</w:t>
      </w:r>
      <w:r w:rsidR="000E189A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виды городов или архитектурных к</w:t>
      </w:r>
      <w:r w:rsidR="000E189A">
        <w:rPr>
          <w:rFonts w:ascii="Times New Roman" w:eastAsia="Times New Roman" w:hAnsi="Times New Roman" w:cs="Times New Roman"/>
          <w:sz w:val="28"/>
          <w:szCs w:val="28"/>
        </w:rPr>
        <w:t>омплексов (архитектурный пейзаж</w:t>
      </w:r>
      <w:r w:rsidRPr="0014638E">
        <w:rPr>
          <w:rFonts w:ascii="Times New Roman" w:eastAsia="Times New Roman" w:hAnsi="Times New Roman" w:cs="Times New Roman"/>
          <w:sz w:val="28"/>
          <w:szCs w:val="28"/>
        </w:rPr>
        <w:t>), морские виды (марина).</w:t>
      </w:r>
    </w:p>
    <w:p w:rsidR="000E189A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ПОРТРЕТ (франц.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portrait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), изображение или описание человека или группы людей; в изобразительном искусстве один из жанров (и отдельное произведение), в котором воссоздается человеческая индивидуальность. 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ИСТОРИЧЕСКИЙ ЖАНР, один из основных жанров изобразительного искусства, посвящен историческим событиям прошлого и современности, социально значимым явлениям в истории народов. </w:t>
      </w:r>
    </w:p>
    <w:p w:rsidR="006D677B" w:rsidRPr="0014638E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>БАТАЛЬНЫЙ ЖАНР (</w:t>
      </w:r>
      <w:proofErr w:type="gramStart"/>
      <w:r w:rsidRPr="0014638E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4638E">
        <w:rPr>
          <w:rFonts w:ascii="Times New Roman" w:eastAsia="Times New Roman" w:hAnsi="Times New Roman" w:cs="Times New Roman"/>
          <w:sz w:val="28"/>
          <w:szCs w:val="28"/>
        </w:rPr>
        <w:t>баталия</w:t>
      </w:r>
      <w:proofErr w:type="gramEnd"/>
      <w:r w:rsidRPr="0014638E">
        <w:rPr>
          <w:rFonts w:ascii="Times New Roman" w:eastAsia="Times New Roman" w:hAnsi="Times New Roman" w:cs="Times New Roman"/>
          <w:sz w:val="28"/>
          <w:szCs w:val="28"/>
        </w:rPr>
        <w:t>), жанр изобразительного искусства, посвященный войне и военной жизни.</w:t>
      </w:r>
    </w:p>
    <w:p w:rsidR="00CC0A33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БЫТОВОЙ ЖАНР изобразительного искусства, посвященный повседневной (обычно современной) частной и общественной жизни. </w:t>
      </w:r>
    </w:p>
    <w:p w:rsidR="000E189A" w:rsidRDefault="006D677B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АНИМАЛИСТИЧЕСКИЙ ЖАНР (от лат. </w:t>
      </w:r>
      <w:proofErr w:type="spellStart"/>
      <w:r w:rsidRPr="0014638E">
        <w:rPr>
          <w:rFonts w:ascii="Times New Roman" w:eastAsia="Times New Roman" w:hAnsi="Times New Roman" w:cs="Times New Roman"/>
          <w:sz w:val="28"/>
          <w:szCs w:val="28"/>
        </w:rPr>
        <w:t>animal</w:t>
      </w:r>
      <w:proofErr w:type="spellEnd"/>
      <w:r w:rsidRPr="0014638E">
        <w:rPr>
          <w:rFonts w:ascii="Times New Roman" w:eastAsia="Times New Roman" w:hAnsi="Times New Roman" w:cs="Times New Roman"/>
          <w:sz w:val="28"/>
          <w:szCs w:val="28"/>
        </w:rPr>
        <w:t xml:space="preserve"> — животное), изображение животных в живописи, скульптуре и графике. </w:t>
      </w:r>
    </w:p>
    <w:p w:rsidR="00CC0A33" w:rsidRDefault="009133D0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A33">
        <w:rPr>
          <w:rFonts w:ascii="Times New Roman" w:hAnsi="Times New Roman" w:cs="Times New Roman"/>
          <w:b/>
          <w:sz w:val="28"/>
          <w:szCs w:val="28"/>
        </w:rPr>
        <w:t>АРХИТЕКТУРА</w:t>
      </w:r>
      <w:r w:rsidRPr="0014638E"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r w:rsidRPr="0014638E">
        <w:rPr>
          <w:rFonts w:ascii="Times New Roman" w:hAnsi="Times New Roman" w:cs="Times New Roman"/>
          <w:sz w:val="28"/>
          <w:szCs w:val="28"/>
        </w:rPr>
        <w:t>architectura</w:t>
      </w:r>
      <w:proofErr w:type="spellEnd"/>
      <w:r w:rsidRPr="0014638E">
        <w:rPr>
          <w:rFonts w:ascii="Times New Roman" w:hAnsi="Times New Roman" w:cs="Times New Roman"/>
          <w:sz w:val="28"/>
          <w:szCs w:val="28"/>
        </w:rPr>
        <w:t xml:space="preserve">, от греч. </w:t>
      </w:r>
      <w:proofErr w:type="spellStart"/>
      <w:r w:rsidRPr="0014638E">
        <w:rPr>
          <w:rFonts w:ascii="Times New Roman" w:hAnsi="Times New Roman" w:cs="Times New Roman"/>
          <w:sz w:val="28"/>
          <w:szCs w:val="28"/>
        </w:rPr>
        <w:t>architekthon</w:t>
      </w:r>
      <w:proofErr w:type="spellEnd"/>
      <w:r w:rsidRPr="0014638E">
        <w:rPr>
          <w:rFonts w:ascii="Times New Roman" w:hAnsi="Times New Roman" w:cs="Times New Roman"/>
          <w:sz w:val="28"/>
          <w:szCs w:val="28"/>
        </w:rPr>
        <w:t xml:space="preserve"> — строитель) (зодчество), искусство проектировать и строить здания и др. сооружения (также их комплексы</w:t>
      </w:r>
      <w:r w:rsidR="000E189A">
        <w:rPr>
          <w:rFonts w:ascii="Times New Roman" w:hAnsi="Times New Roman" w:cs="Times New Roman"/>
          <w:sz w:val="28"/>
          <w:szCs w:val="28"/>
        </w:rPr>
        <w:t>)</w:t>
      </w:r>
      <w:r w:rsidRPr="001463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33D0" w:rsidRPr="0014638E" w:rsidRDefault="009133D0" w:rsidP="00CC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Различаются три основных вида архитектуры:</w:t>
      </w:r>
    </w:p>
    <w:p w:rsidR="009133D0" w:rsidRPr="0014638E" w:rsidRDefault="009133D0" w:rsidP="000E189A">
      <w:pPr>
        <w:numPr>
          <w:ilvl w:val="0"/>
          <w:numId w:val="2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 xml:space="preserve">архитектура объемных сооружений. </w:t>
      </w:r>
      <w:proofErr w:type="gramStart"/>
      <w:r w:rsidRPr="0014638E">
        <w:rPr>
          <w:rFonts w:ascii="Times New Roman" w:hAnsi="Times New Roman" w:cs="Times New Roman"/>
          <w:sz w:val="28"/>
          <w:szCs w:val="28"/>
        </w:rPr>
        <w:t>Она включает культовые и крепостные постройки, жилые дома, общественные здания (школы, театры, магазины и др.), промышленные сооружения (заводы, фабри</w:t>
      </w:r>
      <w:r w:rsidRPr="0014638E">
        <w:rPr>
          <w:rFonts w:ascii="Times New Roman" w:hAnsi="Times New Roman" w:cs="Times New Roman"/>
          <w:sz w:val="28"/>
          <w:szCs w:val="28"/>
        </w:rPr>
        <w:softHyphen/>
        <w:t>ки, электростанции и др.);</w:t>
      </w:r>
      <w:proofErr w:type="gramEnd"/>
    </w:p>
    <w:p w:rsidR="009133D0" w:rsidRPr="0014638E" w:rsidRDefault="009133D0" w:rsidP="000E189A">
      <w:pPr>
        <w:numPr>
          <w:ilvl w:val="0"/>
          <w:numId w:val="2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 xml:space="preserve">ландшафтная архитектура, связанная с организацией садово-паркового пространства (скверы, бульвары и парки с малой архитектурой </w:t>
      </w:r>
      <w:r w:rsidR="000E189A">
        <w:rPr>
          <w:rFonts w:ascii="Times New Roman" w:hAnsi="Times New Roman" w:cs="Times New Roman"/>
          <w:sz w:val="28"/>
          <w:szCs w:val="28"/>
        </w:rPr>
        <w:t>–</w:t>
      </w:r>
      <w:r w:rsidRPr="0014638E">
        <w:rPr>
          <w:rFonts w:ascii="Times New Roman" w:hAnsi="Times New Roman" w:cs="Times New Roman"/>
          <w:sz w:val="28"/>
          <w:szCs w:val="28"/>
        </w:rPr>
        <w:t xml:space="preserve"> беседками, мостиками, фонтанами, лестницами);</w:t>
      </w:r>
    </w:p>
    <w:p w:rsidR="009133D0" w:rsidRPr="0014638E" w:rsidRDefault="009133D0" w:rsidP="000E189A">
      <w:pPr>
        <w:numPr>
          <w:ilvl w:val="0"/>
          <w:numId w:val="2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638E">
        <w:rPr>
          <w:rFonts w:ascii="Times New Roman" w:hAnsi="Times New Roman" w:cs="Times New Roman"/>
          <w:sz w:val="28"/>
          <w:szCs w:val="28"/>
        </w:rPr>
        <w:t>градостроительство, направленное на создание новых и реконструкцию старых городских районов.</w:t>
      </w:r>
    </w:p>
    <w:p w:rsidR="001A66C3" w:rsidRPr="0014638E" w:rsidRDefault="001A66C3" w:rsidP="00CC0A3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1A66C3" w:rsidRPr="0014638E" w:rsidSect="0014638E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47F54"/>
    <w:multiLevelType w:val="hybridMultilevel"/>
    <w:tmpl w:val="322C47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76E1027"/>
    <w:multiLevelType w:val="hybridMultilevel"/>
    <w:tmpl w:val="A7E0C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CB3E28"/>
    <w:multiLevelType w:val="hybridMultilevel"/>
    <w:tmpl w:val="32A8C758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EE0D4F"/>
    <w:rsid w:val="000E189A"/>
    <w:rsid w:val="0014638E"/>
    <w:rsid w:val="00185F4D"/>
    <w:rsid w:val="001A66C3"/>
    <w:rsid w:val="00652069"/>
    <w:rsid w:val="006D677B"/>
    <w:rsid w:val="0087512E"/>
    <w:rsid w:val="009133D0"/>
    <w:rsid w:val="00CC0A33"/>
    <w:rsid w:val="00E1782C"/>
    <w:rsid w:val="00EE0D4F"/>
    <w:rsid w:val="00F6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7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2012-05-07T11:01:00Z</dcterms:created>
  <dcterms:modified xsi:type="dcterms:W3CDTF">2012-05-13T06:51:00Z</dcterms:modified>
</cp:coreProperties>
</file>